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15" w:rsidRPr="00935784" w:rsidRDefault="005B4215" w:rsidP="00935784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國文科教材教法－</w:t>
      </w:r>
      <w:r w:rsidRPr="005B4215">
        <w:rPr>
          <w:rFonts w:ascii="標楷體" w:eastAsia="標楷體" w:hAnsi="標楷體" w:hint="eastAsia"/>
          <w:szCs w:val="24"/>
        </w:rPr>
        <w:t>趙文汝</w:t>
      </w:r>
      <w:r w:rsidR="00976B07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>期中閱讀講座心得</w:t>
      </w:r>
    </w:p>
    <w:p w:rsidR="00C3549A" w:rsidRDefault="005B4215" w:rsidP="00BB598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閱讀與寫作－景美女中陳嘉英老師</w:t>
      </w:r>
    </w:p>
    <w:p w:rsidR="005B4215" w:rsidRDefault="005B4215" w:rsidP="00BB5982">
      <w:pPr>
        <w:jc w:val="center"/>
        <w:rPr>
          <w:rFonts w:ascii="標楷體" w:eastAsia="標楷體" w:hAnsi="標楷體"/>
          <w:sz w:val="32"/>
          <w:szCs w:val="32"/>
        </w:rPr>
        <w:sectPr w:rsidR="005B4215" w:rsidSect="005B421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B4215" w:rsidRDefault="005B4215" w:rsidP="005B4215">
      <w:pPr>
        <w:rPr>
          <w:rFonts w:ascii="標楷體" w:eastAsia="標楷體" w:hAnsi="標楷體"/>
          <w:szCs w:val="24"/>
        </w:rPr>
      </w:pPr>
    </w:p>
    <w:p w:rsidR="00935784" w:rsidRDefault="00935784" w:rsidP="005B4215">
      <w:pPr>
        <w:rPr>
          <w:rFonts w:ascii="標楷體" w:eastAsia="標楷體" w:hAnsi="標楷體"/>
          <w:szCs w:val="24"/>
        </w:rPr>
        <w:sectPr w:rsidR="00935784" w:rsidSect="005B421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B4215" w:rsidRDefault="005B4215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　　2014年暑假即將終了的午後，在彰化教書的親戚邀請我一同參加嘉英老師「閱讀與寫作」的講座。中文本科出身的我，對於如何教國高中生閱讀與寫作這個難題，仍在摸索。</w:t>
      </w:r>
      <w:r w:rsidR="005F5147">
        <w:rPr>
          <w:rFonts w:ascii="標楷體" w:eastAsia="標楷體" w:hAnsi="標楷體" w:hint="eastAsia"/>
          <w:szCs w:val="24"/>
        </w:rPr>
        <w:t>因此，一聽見有如此機會可以與教學經驗豐富的老師一同討論分享，機會實在難得，此時不把握該當何時呢？</w:t>
      </w:r>
    </w:p>
    <w:p w:rsidR="005F5147" w:rsidRDefault="005F5147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演講開始，嘉英老師神采奕奕地步上講台，纖瘦嬌小</w:t>
      </w:r>
      <w:r w:rsidR="008945DA">
        <w:rPr>
          <w:rFonts w:ascii="標楷體" w:eastAsia="標楷體" w:hAnsi="標楷體" w:hint="eastAsia"/>
          <w:szCs w:val="24"/>
        </w:rPr>
        <w:t>的身軀</w:t>
      </w:r>
      <w:r>
        <w:rPr>
          <w:rFonts w:ascii="標楷體" w:eastAsia="標楷體" w:hAnsi="標楷體" w:hint="eastAsia"/>
          <w:szCs w:val="24"/>
        </w:rPr>
        <w:t>，但一開口卻被她活力十足的音色所震懾。</w:t>
      </w:r>
      <w:r w:rsidR="008945DA">
        <w:rPr>
          <w:rFonts w:ascii="標楷體" w:eastAsia="標楷體" w:hAnsi="標楷體" w:hint="eastAsia"/>
          <w:szCs w:val="24"/>
        </w:rPr>
        <w:t>看著</w:t>
      </w:r>
      <w:r>
        <w:rPr>
          <w:rFonts w:ascii="標楷體" w:eastAsia="標楷體" w:hAnsi="標楷體" w:hint="eastAsia"/>
          <w:szCs w:val="24"/>
        </w:rPr>
        <w:t>她在舞台上手舞足蹈</w:t>
      </w:r>
      <w:r w:rsidR="008945DA">
        <w:rPr>
          <w:rFonts w:ascii="標楷體" w:eastAsia="標楷體" w:hAnsi="標楷體" w:hint="eastAsia"/>
          <w:szCs w:val="24"/>
        </w:rPr>
        <w:t>的神情，我默默的期許自己，在未來教學路上，也要像她看齊！</w:t>
      </w:r>
    </w:p>
    <w:p w:rsidR="008945DA" w:rsidRDefault="008945DA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「現場有哪些老師也寫作嗎？」她一開頭就這樣問大家，台下竊竊私語。「教魔術的，也要會變魔術才行！」教閱讀，當然自己也要常閱讀；教寫作，自己也要有寫作的興趣。</w:t>
      </w:r>
      <w:r w:rsidR="00D377C0">
        <w:rPr>
          <w:rFonts w:ascii="標楷體" w:eastAsia="標楷體" w:hAnsi="標楷體" w:hint="eastAsia"/>
          <w:szCs w:val="24"/>
        </w:rPr>
        <w:t>她認為，每個孩子在童年時期，都是毫無拘束的觀察，</w:t>
      </w:r>
      <w:r w:rsidR="001D7E76">
        <w:rPr>
          <w:rFonts w:ascii="標楷體" w:eastAsia="標楷體" w:hAnsi="標楷體" w:hint="eastAsia"/>
          <w:szCs w:val="24"/>
        </w:rPr>
        <w:t>並且具有</w:t>
      </w:r>
      <w:r w:rsidR="00D377C0">
        <w:rPr>
          <w:rFonts w:ascii="標楷體" w:eastAsia="標楷體" w:hAnsi="標楷體" w:hint="eastAsia"/>
          <w:szCs w:val="24"/>
        </w:rPr>
        <w:t>快樂表述自己想法的勇氣。</w:t>
      </w:r>
      <w:r w:rsidR="001D7E76">
        <w:rPr>
          <w:rFonts w:ascii="標楷體" w:eastAsia="標楷體" w:hAnsi="標楷體" w:hint="eastAsia"/>
          <w:szCs w:val="24"/>
        </w:rPr>
        <w:t>那為什麼長大後，孩子沒辦法寫出有系統的文章呢？那是因為，</w:t>
      </w:r>
      <w:r w:rsidR="00D377C0">
        <w:rPr>
          <w:rFonts w:ascii="標楷體" w:eastAsia="標楷體" w:hAnsi="標楷體" w:hint="eastAsia"/>
          <w:szCs w:val="24"/>
        </w:rPr>
        <w:t>在教育的過程中，老師不小心把孩子教笨了！用語是重了點，但實際狀況也確實如此。</w:t>
      </w:r>
    </w:p>
    <w:p w:rsidR="00935784" w:rsidRPr="005367D3" w:rsidRDefault="001D7E76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寫作時，創意無限，但不代表無法無天。她說，每位教學者，都應該讓孩子快樂擁有兩項禮物：一是願意閱讀一本書；一是願意寫下感受。</w:t>
      </w:r>
      <w:r w:rsidR="00935784">
        <w:rPr>
          <w:rFonts w:ascii="標楷體" w:eastAsia="標楷體" w:hAnsi="標楷體" w:hint="eastAsia"/>
          <w:szCs w:val="24"/>
        </w:rPr>
        <w:t>教會他們怎麼看世界，怎麼感受世界，很重要。鼓勵每位孩子的寫作創意，</w:t>
      </w:r>
      <w:r w:rsidR="005367D3">
        <w:rPr>
          <w:rFonts w:ascii="標楷體" w:eastAsia="標楷體" w:hAnsi="標楷體" w:hint="eastAsia"/>
          <w:szCs w:val="24"/>
        </w:rPr>
        <w:t>但要如何在適當的範圍內，表現自己的創意，更是重要尺度拿捏。</w:t>
      </w:r>
    </w:p>
    <w:p w:rsidR="00935784" w:rsidRDefault="007F7310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　　</w:t>
      </w:r>
      <w:r>
        <w:rPr>
          <w:noProof/>
        </w:rPr>
        <w:drawing>
          <wp:inline distT="0" distB="0" distL="0" distR="0" wp14:anchorId="6999FF33" wp14:editId="7B84F38C">
            <wp:extent cx="1266825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753" b="66621" l="59883" r="72548">
                                  <a14:foregroundMark x1="63177" y1="39423" x2="61420" y2="51786"/>
                                  <a14:foregroundMark x1="61640" y1="52198" x2="62006" y2="61813"/>
                                  <a14:foregroundMark x1="65886" y1="37500" x2="70059" y2="39423"/>
                                  <a14:foregroundMark x1="66545" y1="37637" x2="69546" y2="38736"/>
                                  <a14:foregroundMark x1="66691" y1="36951" x2="69180" y2="38187"/>
                                  <a14:foregroundMark x1="69400" y1="65110" x2="72182" y2="58379"/>
                                  <a14:foregroundMark x1="69839" y1="64423" x2="68375" y2="6662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59819" t="34043" r="26006" b="33511"/>
                    <a:stretch/>
                  </pic:blipFill>
                  <pic:spPr bwMode="auto">
                    <a:xfrm>
                      <a:off x="0" y="0"/>
                      <a:ext cx="1266805" cy="145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7310">
        <w:rPr>
          <w:rFonts w:ascii="標楷體" w:eastAsia="標楷體" w:hAnsi="標楷體" w:hint="eastAsia"/>
          <w:sz w:val="20"/>
          <w:szCs w:val="20"/>
        </w:rPr>
        <w:t>（翻攝自網路）</w:t>
      </w:r>
    </w:p>
    <w:p w:rsidR="005367D3" w:rsidRDefault="00935784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7F7310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老師就像是母雞</w:t>
      </w:r>
      <w:r w:rsidR="007F7310">
        <w:rPr>
          <w:rFonts w:ascii="標楷體" w:eastAsia="標楷體" w:hAnsi="標楷體" w:hint="eastAsia"/>
          <w:szCs w:val="24"/>
        </w:rPr>
        <w:t>。」帶著學生們去探索世界，探索文學。老師領著走一公里，學生也許走一公尺。但，一公尺，再一公尺，再一公尺，這每一步之間的感受，也在此間形成。因此老師在教學上，需要有規劃性。並非似寫教案的紙上談兵，而是要有所選擇有所變化。不可以單使用一貫性的教材，必須要讓孩子們也一同參與課程的設計，讓孩子們在自己的想法之間跳躍，透過老師的引導，更富有創意的</w:t>
      </w:r>
      <w:r w:rsidR="005367D3">
        <w:rPr>
          <w:rFonts w:ascii="標楷體" w:eastAsia="標楷體" w:hAnsi="標楷體" w:hint="eastAsia"/>
          <w:szCs w:val="24"/>
        </w:rPr>
        <w:t>去</w:t>
      </w:r>
      <w:r w:rsidR="007F7310">
        <w:rPr>
          <w:rFonts w:ascii="標楷體" w:eastAsia="標楷體" w:hAnsi="標楷體" w:hint="eastAsia"/>
          <w:szCs w:val="24"/>
        </w:rPr>
        <w:t>思考問題</w:t>
      </w:r>
      <w:r w:rsidR="005367D3">
        <w:rPr>
          <w:rFonts w:ascii="標楷體" w:eastAsia="標楷體" w:hAnsi="標楷體" w:hint="eastAsia"/>
          <w:szCs w:val="24"/>
        </w:rPr>
        <w:t>並修正</w:t>
      </w:r>
      <w:r w:rsidR="007F7310">
        <w:rPr>
          <w:rFonts w:ascii="標楷體" w:eastAsia="標楷體" w:hAnsi="標楷體" w:hint="eastAsia"/>
          <w:szCs w:val="24"/>
        </w:rPr>
        <w:t>方向</w:t>
      </w:r>
      <w:r w:rsidR="005367D3">
        <w:rPr>
          <w:rFonts w:ascii="標楷體" w:eastAsia="標楷體" w:hAnsi="標楷體" w:hint="eastAsia"/>
          <w:szCs w:val="24"/>
        </w:rPr>
        <w:t>。</w:t>
      </w:r>
    </w:p>
    <w:p w:rsidR="00935784" w:rsidRDefault="005367D3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7F7310">
        <w:rPr>
          <w:rFonts w:ascii="標楷體" w:eastAsia="標楷體" w:hAnsi="標楷體" w:hint="eastAsia"/>
          <w:szCs w:val="24"/>
        </w:rPr>
        <w:t>寫作並不是只寫自己的人生，而是要廣闊的</w:t>
      </w:r>
      <w:r>
        <w:rPr>
          <w:rFonts w:ascii="標楷體" w:eastAsia="標楷體" w:hAnsi="標楷體" w:hint="eastAsia"/>
          <w:szCs w:val="24"/>
        </w:rPr>
        <w:t>汲取更方資訊，</w:t>
      </w:r>
      <w:r w:rsidR="007F7310">
        <w:rPr>
          <w:rFonts w:ascii="標楷體" w:eastAsia="標楷體" w:hAnsi="標楷體" w:hint="eastAsia"/>
          <w:szCs w:val="24"/>
        </w:rPr>
        <w:t>海納百</w:t>
      </w:r>
      <w:r>
        <w:rPr>
          <w:rFonts w:ascii="標楷體" w:eastAsia="標楷體" w:hAnsi="標楷體" w:hint="eastAsia"/>
          <w:szCs w:val="24"/>
        </w:rPr>
        <w:t>川並融合成為學生自己的一家之言。「課本上的是材料，不是知識。」嘉英老師認為，海之所以能納百川，是因為不排斥任何可能性。但在教學上，則要鼓勵學生，具有自我思辨的能力。為有這樣，海才能保持清澈，而並非吸取過多的污染垃圾。</w:t>
      </w:r>
    </w:p>
    <w:p w:rsidR="005367D3" w:rsidRDefault="005367D3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嘉英老師，以閱讀範文＜塗鴉＞為例。帶領每位在場的老師閱讀這篇簡短的文章，並且從中以</w:t>
      </w:r>
      <w:r w:rsidR="00464833">
        <w:rPr>
          <w:rFonts w:ascii="標楷體" w:eastAsia="標楷體" w:hAnsi="標楷體" w:hint="eastAsia"/>
          <w:szCs w:val="24"/>
        </w:rPr>
        <w:t>ＰＩＳＡ的閱讀方向引導討論。根據ＰＩＳ閱讀評量有三個層面：擷取檢索、統整解釋、</w:t>
      </w:r>
      <w:r w:rsidR="00DD7713">
        <w:rPr>
          <w:rFonts w:ascii="標楷體" w:eastAsia="標楷體" w:hAnsi="標楷體" w:hint="eastAsia"/>
          <w:szCs w:val="24"/>
        </w:rPr>
        <w:t>省思評鑑。按照順序編排的方式，</w:t>
      </w:r>
      <w:r w:rsidR="00DD7713">
        <w:rPr>
          <w:rFonts w:ascii="標楷體" w:eastAsia="標楷體" w:hAnsi="標楷體" w:hint="eastAsia"/>
          <w:szCs w:val="24"/>
        </w:rPr>
        <w:lastRenderedPageBreak/>
        <w:t>引導學生閱讀方式，讓學生能言之有物的關鍵，就是帶領閱讀時，能從中找到重要語意，並統整解釋，進而省思從中得到自我思辨能力。</w:t>
      </w:r>
    </w:p>
    <w:p w:rsidR="00976B07" w:rsidRDefault="00DD7713" w:rsidP="005B42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她也</w:t>
      </w:r>
      <w:r w:rsidR="006141A5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常見的國中課文＜賣油翁＞來進行討論，</w:t>
      </w:r>
      <w:r w:rsidR="006141A5">
        <w:rPr>
          <w:rFonts w:ascii="標楷體" w:eastAsia="標楷體" w:hAnsi="標楷體" w:hint="eastAsia"/>
          <w:szCs w:val="24"/>
        </w:rPr>
        <w:t>主張大多數故事中皆有人、事、時、地、物而組成。教師也可以以此方式引領學生對文章進行拆解：</w:t>
      </w:r>
      <w:r w:rsidR="005B3B59">
        <w:rPr>
          <w:rFonts w:ascii="標楷體" w:eastAsia="標楷體" w:hAnsi="標楷體" w:hint="eastAsia"/>
          <w:szCs w:val="24"/>
        </w:rPr>
        <w:t>因果關係、詮釋方法、故事順序、情節人物的比較、推論。說明士大夫向升斗小民學習；經驗論或知識論的重要；技可取代，道不可取代等諸多有別於以往老師所帶領閱讀＜賣油翁＞的方式。</w:t>
      </w:r>
    </w:p>
    <w:p w:rsidR="005B3B59" w:rsidRDefault="00976B07" w:rsidP="005B3B59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6C3264F3" wp14:editId="6457B304">
            <wp:extent cx="1724025" cy="1876425"/>
            <wp:effectExtent l="0" t="0" r="9525" b="9525"/>
            <wp:docPr id="2" name="Picture 2" descr="https://fbcdn-sphotos-h-a.akamaihd.net/hphotos-ak-xpa1/v/t34.0-12/10818550_10203224584358797_299183043_n.jpg?oh=4bacb22eb8aec2cb0a79ba8263e883ed&amp;oe=546EFC88&amp;__gda__=1416486105_5a18541ea5656b92704ec04ae4a37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818550_10203224584358797_299183043_n.jpg?oh=4bacb22eb8aec2cb0a79ba8263e883ed&amp;oe=546EFC88&amp;__gda__=1416486105_5a18541ea5656b92704ec04ae4a377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B3B59">
        <w:rPr>
          <w:rFonts w:ascii="標楷體" w:eastAsia="標楷體" w:hAnsi="標楷體" w:hint="eastAsia"/>
          <w:szCs w:val="24"/>
        </w:rPr>
        <w:t>在整場講座中，不斷強調的就是學生在閱讀的過程中虛有獨立思考的空間，在寫作的運用上裁有思辨的能力。基於這樣的目標，整理出</w:t>
      </w:r>
      <w:r w:rsidR="005B3B59" w:rsidRPr="005B3B59">
        <w:rPr>
          <w:rFonts w:ascii="標楷體" w:eastAsia="標楷體" w:hAnsi="標楷體" w:hint="eastAsia"/>
          <w:szCs w:val="24"/>
        </w:rPr>
        <w:t>閱讀</w:t>
      </w:r>
      <w:r w:rsidR="005B3B59">
        <w:rPr>
          <w:rFonts w:ascii="標楷體" w:eastAsia="標楷體" w:hAnsi="標楷體" w:hint="eastAsia"/>
          <w:szCs w:val="24"/>
        </w:rPr>
        <w:t>寫作教學在現有教學現場的幾種層次</w:t>
      </w:r>
      <w:r w:rsidR="005B3B59" w:rsidRPr="005B3B59">
        <w:rPr>
          <w:rFonts w:ascii="標楷體" w:eastAsia="標楷體" w:hAnsi="標楷體" w:hint="eastAsia"/>
          <w:szCs w:val="24"/>
        </w:rPr>
        <w:t>如</w:t>
      </w:r>
      <w:r w:rsidR="005B3B59">
        <w:rPr>
          <w:rFonts w:ascii="標楷體" w:eastAsia="標楷體" w:hAnsi="標楷體" w:hint="eastAsia"/>
          <w:szCs w:val="24"/>
        </w:rPr>
        <w:t>：</w:t>
      </w:r>
      <w:r w:rsidR="005B3B59" w:rsidRPr="005B3B59">
        <w:rPr>
          <w:rFonts w:ascii="標楷體" w:eastAsia="標楷體" w:hAnsi="標楷體" w:hint="eastAsia"/>
          <w:szCs w:val="24"/>
        </w:rPr>
        <w:t>將訊息歸類、歸納、說明涵義、解釋過程的理解；分辨資訊隱</w:t>
      </w:r>
      <w:r w:rsidR="005B3B59">
        <w:rPr>
          <w:rFonts w:ascii="標楷體" w:eastAsia="標楷體" w:hAnsi="標楷體" w:hint="eastAsia"/>
          <w:szCs w:val="24"/>
        </w:rPr>
        <w:t>含的啟示、寓意、用途、寫作特色作者立場並且</w:t>
      </w:r>
      <w:r w:rsidR="005B3B59" w:rsidRPr="005B3B59">
        <w:rPr>
          <w:rFonts w:ascii="標楷體" w:eastAsia="標楷體" w:hAnsi="標楷體" w:hint="eastAsia"/>
          <w:szCs w:val="24"/>
        </w:rPr>
        <w:t>根據內容，說明看法的</w:t>
      </w:r>
      <w:r w:rsidR="005B3B59">
        <w:rPr>
          <w:rFonts w:ascii="標楷體" w:eastAsia="標楷體" w:hAnsi="標楷體" w:hint="eastAsia"/>
          <w:szCs w:val="24"/>
        </w:rPr>
        <w:t>進行省思評鑑，用來</w:t>
      </w:r>
      <w:r w:rsidR="005B3B59" w:rsidRPr="005B3B59">
        <w:rPr>
          <w:rFonts w:ascii="標楷體" w:eastAsia="標楷體" w:hAnsi="標楷體" w:hint="eastAsia"/>
          <w:szCs w:val="24"/>
        </w:rPr>
        <w:t>擴充</w:t>
      </w:r>
      <w:r w:rsidR="005B3B59">
        <w:rPr>
          <w:rFonts w:ascii="標楷體" w:eastAsia="標楷體" w:hAnsi="標楷體" w:hint="eastAsia"/>
          <w:szCs w:val="24"/>
        </w:rPr>
        <w:t>學生的學習廣度和</w:t>
      </w:r>
      <w:r w:rsidR="005B3B59" w:rsidRPr="005B3B59">
        <w:rPr>
          <w:rFonts w:ascii="標楷體" w:eastAsia="標楷體" w:hAnsi="標楷體" w:hint="eastAsia"/>
          <w:szCs w:val="24"/>
        </w:rPr>
        <w:t>深度，</w:t>
      </w:r>
      <w:r w:rsidR="005B3B59">
        <w:rPr>
          <w:rFonts w:ascii="標楷體" w:eastAsia="標楷體" w:hAnsi="標楷體" w:hint="eastAsia"/>
          <w:szCs w:val="24"/>
        </w:rPr>
        <w:t>以求更精緻化的</w:t>
      </w:r>
      <w:r w:rsidR="005B3B59" w:rsidRPr="005B3B59">
        <w:rPr>
          <w:rFonts w:ascii="標楷體" w:eastAsia="標楷體" w:hAnsi="標楷體" w:hint="eastAsia"/>
          <w:szCs w:val="24"/>
        </w:rPr>
        <w:t>閱</w:t>
      </w:r>
      <w:r w:rsidR="005B3B59">
        <w:rPr>
          <w:rFonts w:ascii="標楷體" w:eastAsia="標楷體" w:hAnsi="標楷體" w:hint="eastAsia"/>
          <w:szCs w:val="24"/>
        </w:rPr>
        <w:t>讀，轉為心智成長的養分</w:t>
      </w:r>
      <w:r w:rsidR="005B3B59" w:rsidRPr="005B3B59">
        <w:rPr>
          <w:rFonts w:ascii="標楷體" w:eastAsia="標楷體" w:hAnsi="標楷體" w:hint="eastAsia"/>
          <w:szCs w:val="24"/>
        </w:rPr>
        <w:t>。</w:t>
      </w:r>
    </w:p>
    <w:p w:rsidR="009006C2" w:rsidRDefault="005B3B59" w:rsidP="001230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123021">
        <w:rPr>
          <w:rFonts w:ascii="標楷體" w:eastAsia="標楷體" w:hAnsi="標楷體" w:hint="eastAsia"/>
          <w:szCs w:val="24"/>
        </w:rPr>
        <w:t>嘉英老師分享，她渴望</w:t>
      </w:r>
      <w:r w:rsidR="00123021" w:rsidRPr="00123021">
        <w:rPr>
          <w:rFonts w:ascii="標楷體" w:eastAsia="標楷體" w:hAnsi="標楷體" w:hint="eastAsia"/>
          <w:szCs w:val="24"/>
        </w:rPr>
        <w:t>把經驗</w:t>
      </w:r>
      <w:r w:rsidR="00123021">
        <w:rPr>
          <w:rFonts w:ascii="標楷體" w:eastAsia="標楷體" w:hAnsi="標楷體" w:hint="eastAsia"/>
          <w:szCs w:val="24"/>
        </w:rPr>
        <w:t>裡點滴的</w:t>
      </w:r>
      <w:r w:rsidR="009006C2">
        <w:rPr>
          <w:rFonts w:ascii="標楷體" w:eastAsia="標楷體" w:hAnsi="標楷體" w:hint="eastAsia"/>
          <w:szCs w:val="24"/>
        </w:rPr>
        <w:t>熱誠，繪製成具體的形狀。透過一次次與不同學校教師的講座與座談會</w:t>
      </w:r>
      <w:r w:rsidR="00123021" w:rsidRPr="00123021">
        <w:rPr>
          <w:rFonts w:ascii="標楷體" w:eastAsia="標楷體" w:hAnsi="標楷體" w:hint="eastAsia"/>
          <w:szCs w:val="24"/>
        </w:rPr>
        <w:t>散播</w:t>
      </w:r>
      <w:r w:rsidR="009006C2">
        <w:rPr>
          <w:rFonts w:ascii="標楷體" w:eastAsia="標楷體" w:hAnsi="標楷體" w:hint="eastAsia"/>
          <w:szCs w:val="24"/>
        </w:rPr>
        <w:t>具有</w:t>
      </w:r>
      <w:r w:rsidR="00123021" w:rsidRPr="00123021">
        <w:rPr>
          <w:rFonts w:ascii="標楷體" w:eastAsia="標楷體" w:hAnsi="標楷體" w:hint="eastAsia"/>
          <w:szCs w:val="24"/>
        </w:rPr>
        <w:t>創造性思考的教學方法，</w:t>
      </w:r>
      <w:r w:rsidR="009006C2">
        <w:rPr>
          <w:rFonts w:ascii="標楷體" w:eastAsia="標楷體" w:hAnsi="標楷體" w:hint="eastAsia"/>
          <w:szCs w:val="24"/>
        </w:rPr>
        <w:lastRenderedPageBreak/>
        <w:t>並且拓展閱讀與寫作</w:t>
      </w:r>
      <w:r w:rsidR="00123021" w:rsidRPr="00123021">
        <w:rPr>
          <w:rFonts w:ascii="標楷體" w:eastAsia="標楷體" w:hAnsi="標楷體" w:hint="eastAsia"/>
          <w:szCs w:val="24"/>
        </w:rPr>
        <w:t>的樂趣，讓每</w:t>
      </w:r>
      <w:r w:rsidR="009006C2">
        <w:rPr>
          <w:rFonts w:ascii="標楷體" w:eastAsia="標楷體" w:hAnsi="標楷體" w:hint="eastAsia"/>
          <w:szCs w:val="24"/>
        </w:rPr>
        <w:t>個學習者</w:t>
      </w:r>
      <w:r w:rsidR="00123021" w:rsidRPr="00123021">
        <w:rPr>
          <w:rFonts w:ascii="標楷體" w:eastAsia="標楷體" w:hAnsi="標楷體" w:hint="eastAsia"/>
          <w:szCs w:val="24"/>
        </w:rPr>
        <w:t>在這一趟</w:t>
      </w:r>
      <w:r w:rsidR="009006C2">
        <w:rPr>
          <w:rFonts w:ascii="標楷體" w:eastAsia="標楷體" w:hAnsi="標楷體" w:hint="eastAsia"/>
          <w:szCs w:val="24"/>
        </w:rPr>
        <w:t>閱讀寫作的</w:t>
      </w:r>
      <w:r w:rsidR="00123021" w:rsidRPr="00123021">
        <w:rPr>
          <w:rFonts w:ascii="標楷體" w:eastAsia="標楷體" w:hAnsi="標楷體" w:hint="eastAsia"/>
          <w:szCs w:val="24"/>
        </w:rPr>
        <w:t>心靈旅</w:t>
      </w:r>
      <w:r w:rsidR="009006C2">
        <w:rPr>
          <w:rFonts w:ascii="標楷體" w:eastAsia="標楷體" w:hAnsi="標楷體" w:hint="eastAsia"/>
          <w:szCs w:val="24"/>
        </w:rPr>
        <w:t>程</w:t>
      </w:r>
      <w:r w:rsidR="00123021" w:rsidRPr="00123021">
        <w:rPr>
          <w:rFonts w:ascii="標楷體" w:eastAsia="標楷體" w:hAnsi="標楷體" w:hint="eastAsia"/>
          <w:szCs w:val="24"/>
        </w:rPr>
        <w:t>中，因為</w:t>
      </w:r>
      <w:r w:rsidR="009006C2">
        <w:rPr>
          <w:rFonts w:ascii="標楷體" w:eastAsia="標楷體" w:hAnsi="標楷體" w:hint="eastAsia"/>
          <w:szCs w:val="24"/>
        </w:rPr>
        <w:t>每位</w:t>
      </w:r>
      <w:r w:rsidR="00123021" w:rsidRPr="00123021">
        <w:rPr>
          <w:rFonts w:ascii="標楷體" w:eastAsia="標楷體" w:hAnsi="標楷體" w:hint="eastAsia"/>
          <w:szCs w:val="24"/>
        </w:rPr>
        <w:t>老師</w:t>
      </w:r>
      <w:r w:rsidR="009006C2">
        <w:rPr>
          <w:rFonts w:ascii="標楷體" w:eastAsia="標楷體" w:hAnsi="標楷體" w:hint="eastAsia"/>
          <w:szCs w:val="24"/>
        </w:rPr>
        <w:t>的幫助</w:t>
      </w:r>
      <w:r w:rsidR="00123021" w:rsidRPr="00123021">
        <w:rPr>
          <w:rFonts w:ascii="標楷體" w:eastAsia="標楷體" w:hAnsi="標楷體" w:hint="eastAsia"/>
          <w:szCs w:val="24"/>
        </w:rPr>
        <w:t>而有</w:t>
      </w:r>
      <w:r w:rsidR="009006C2">
        <w:rPr>
          <w:rFonts w:ascii="標楷體" w:eastAsia="標楷體" w:hAnsi="標楷體" w:hint="eastAsia"/>
          <w:szCs w:val="24"/>
        </w:rPr>
        <w:t>了驚奇、豐富的旅程。</w:t>
      </w:r>
    </w:p>
    <w:p w:rsidR="009006C2" w:rsidRDefault="009006C2" w:rsidP="001230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看著她在講座的最後，對大家以及對她自己的期許。板上的粉筆筆跡彷彿也在一次次的教學過程中，與學生與聽者一同創新、一同學習。教學相長，也在此之間不斷蔓延展開，形成閱讀與寫作課室之間最動人的風景。</w:t>
      </w:r>
    </w:p>
    <w:p w:rsidR="005B3B59" w:rsidRPr="005B3B59" w:rsidRDefault="005B3B59" w:rsidP="00123021">
      <w:pPr>
        <w:rPr>
          <w:rFonts w:ascii="標楷體" w:eastAsia="標楷體" w:hAnsi="標楷體"/>
          <w:szCs w:val="24"/>
        </w:rPr>
      </w:pPr>
    </w:p>
    <w:p w:rsidR="00DD7713" w:rsidRPr="005B3B59" w:rsidRDefault="00DD7713" w:rsidP="005B4215">
      <w:pPr>
        <w:rPr>
          <w:rFonts w:ascii="標楷體" w:eastAsia="標楷體" w:hAnsi="標楷體"/>
          <w:szCs w:val="24"/>
        </w:rPr>
      </w:pPr>
    </w:p>
    <w:sectPr w:rsidR="00DD7713" w:rsidRPr="005B3B59" w:rsidSect="005B4215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82"/>
    <w:rsid w:val="00123021"/>
    <w:rsid w:val="001D7E76"/>
    <w:rsid w:val="003A2463"/>
    <w:rsid w:val="00464833"/>
    <w:rsid w:val="005367D3"/>
    <w:rsid w:val="005B3B59"/>
    <w:rsid w:val="005B4215"/>
    <w:rsid w:val="005D1635"/>
    <w:rsid w:val="005F5147"/>
    <w:rsid w:val="006141A5"/>
    <w:rsid w:val="00784B50"/>
    <w:rsid w:val="007F7310"/>
    <w:rsid w:val="008945DA"/>
    <w:rsid w:val="009006C2"/>
    <w:rsid w:val="00935784"/>
    <w:rsid w:val="00976B07"/>
    <w:rsid w:val="009A6D14"/>
    <w:rsid w:val="00BB5982"/>
    <w:rsid w:val="00C3549A"/>
    <w:rsid w:val="00CE568F"/>
    <w:rsid w:val="00D377C0"/>
    <w:rsid w:val="00DD7713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1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10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1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1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AA90-6B9C-4D35-97A7-EE5F46F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14</cp:revision>
  <cp:lastPrinted>2014-11-19T09:18:00Z</cp:lastPrinted>
  <dcterms:created xsi:type="dcterms:W3CDTF">2014-11-19T07:16:00Z</dcterms:created>
  <dcterms:modified xsi:type="dcterms:W3CDTF">2014-11-19T09:28:00Z</dcterms:modified>
</cp:coreProperties>
</file>